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FICHA DE INSCRIÇÃO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Candidato: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Orientador: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Coorientador (se tiver):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do Trabalho Proposto: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bookmarkStart w:colFirst="0" w:colLast="0" w:name="_heading=h.gz992csy6kx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Previsão de Defesa do TCC: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Civil: </w:t>
        <w:tab/>
        <w:tab/>
        <w:tab/>
        <w:tab/>
        <w:tab/>
        <w:t xml:space="preserve">Naturalidade: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UF: </w:t>
        <w:tab/>
        <w:tab/>
        <w:tab/>
        <w:tab/>
        <w:tab/>
        <w:tab/>
        <w:t xml:space="preserve">Nacionalidade: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nascimento: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 </w:t>
        <w:tab/>
        <w:tab/>
        <w:tab/>
        <w:tab/>
        <w:t xml:space="preserve">Órgão Expedidor:</w:t>
        <w:tab/>
        <w:tab/>
        <w:t xml:space="preserve">UF: </w:t>
        <w:tab/>
        <w:t xml:space="preserve">   Data de Emissão: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ENDEREÇO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Rua/Avenida:</w:t>
        <w:tab/>
        <w:tab/>
        <w:tab/>
        <w:tab/>
        <w:tab/>
        <w:tab/>
        <w:t xml:space="preserve">N°: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Complemento: </w:t>
        <w:tab/>
        <w:tab/>
        <w:tab/>
        <w:tab/>
        <w:tab/>
        <w:tab/>
        <w:t xml:space="preserve">Bairro: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CEP: </w:t>
        <w:tab/>
        <w:tab/>
        <w:tab/>
        <w:tab/>
        <w:t xml:space="preserve">Cidade: </w:t>
        <w:tab/>
        <w:tab/>
        <w:t xml:space="preserve">UF:</w:t>
        <w:tab/>
        <w:tab/>
        <w:t xml:space="preserve">Telefone Fixo: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</w:t>
        <w:tab/>
        <w:tab/>
        <w:tab/>
        <w:tab/>
        <w:tab/>
        <w:t xml:space="preserve">Telefone Celular/Whatsapp: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CURSO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Eng. de Automação </w:t>
        <w:tab/>
        <w:t xml:space="preserve">( ) Eng. de Computação</w:t>
        <w:tab/>
        <w:t xml:space="preserve"> ( ) Oceanologia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816"/>
        <w:tblW w:w="9247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72"/>
        <w:gridCol w:w="399"/>
        <w:gridCol w:w="400"/>
        <w:gridCol w:w="4876"/>
        <w:tblGridChange w:id="0">
          <w:tblGrid>
            <w:gridCol w:w="3572"/>
            <w:gridCol w:w="399"/>
            <w:gridCol w:w="400"/>
            <w:gridCol w:w="48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CANDIDATO(A)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51" w:lineRule="auto"/>
              <w:ind w:left="10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51" w:lineRule="auto"/>
              <w:ind w:left="10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51" w:lineRule="auto"/>
              <w:ind w:left="10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PROF(A). ORIENTADOR(A)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2" w:lineRule="auto"/>
              <w:ind w:left="11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before="2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ACEITE DO(A) ORIENTADOR(A)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" w:line="276" w:lineRule="auto"/>
              <w:ind w:right="39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O(A) candidato(a) possui as condições necessárias e suficientes para o desenvolvimento de um trabalho cujo tema possui ênfase em uma das linhas do PRH22/FURG. </w:t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Grande, _____ de ______________ de _______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 – PLANO DE TRABALHO SIMPLIFICADO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TECNOLOGIAS DIGITAIS PARA OS ECOSSISTEMAS COSTEIRO E OCEÂNICO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INDÚSTRIA DO PETRÓLEO, GÁS E BIOCOMBUSTÍVEL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Tema (vide Anexo III):</w:t>
            </w:r>
          </w:p>
          <w:p w:rsidR="00000000" w:rsidDel="00000000" w:rsidP="00000000" w:rsidRDefault="00000000" w:rsidRPr="00000000" w14:paraId="0000003C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Trabalho:</w:t>
            </w:r>
          </w:p>
          <w:p w:rsidR="00000000" w:rsidDel="00000000" w:rsidP="00000000" w:rsidRDefault="00000000" w:rsidRPr="00000000" w14:paraId="0000003F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Candidato:</w:t>
            </w:r>
          </w:p>
          <w:p w:rsidR="00000000" w:rsidDel="00000000" w:rsidP="00000000" w:rsidRDefault="00000000" w:rsidRPr="00000000" w14:paraId="00000040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Orientador/Coorientador (se tiver):</w:t>
            </w:r>
          </w:p>
          <w:p w:rsidR="00000000" w:rsidDel="00000000" w:rsidP="00000000" w:rsidRDefault="00000000" w:rsidRPr="00000000" w14:paraId="00000041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Objetivos:</w:t>
            </w:r>
          </w:p>
          <w:p w:rsidR="00000000" w:rsidDel="00000000" w:rsidP="00000000" w:rsidRDefault="00000000" w:rsidRPr="00000000" w14:paraId="00000045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Metodologia:</w:t>
            </w:r>
          </w:p>
          <w:p w:rsidR="00000000" w:rsidDel="00000000" w:rsidP="00000000" w:rsidRDefault="00000000" w:rsidRPr="00000000" w14:paraId="00000048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Resultados Esperados:</w:t>
            </w:r>
          </w:p>
          <w:p w:rsidR="00000000" w:rsidDel="00000000" w:rsidP="00000000" w:rsidRDefault="00000000" w:rsidRPr="00000000" w14:paraId="0000004B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59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Cronograma: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Seguir modelo, incluir defesa do TCC</w:t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928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235"/>
              <w:gridCol w:w="580"/>
              <w:gridCol w:w="709"/>
              <w:gridCol w:w="568"/>
              <w:gridCol w:w="710"/>
              <w:gridCol w:w="708"/>
              <w:gridCol w:w="709"/>
              <w:gridCol w:w="709"/>
              <w:tblGridChange w:id="0">
                <w:tblGrid>
                  <w:gridCol w:w="2235"/>
                  <w:gridCol w:w="580"/>
                  <w:gridCol w:w="709"/>
                  <w:gridCol w:w="568"/>
                  <w:gridCol w:w="710"/>
                  <w:gridCol w:w="708"/>
                  <w:gridCol w:w="709"/>
                  <w:gridCol w:w="7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d966" w:val="clear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after="0" w:line="36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MES/ETAPAS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d966" w:val="clear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after="0" w:line="36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Mês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d966" w:val="clear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after="0" w:line="36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Mês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d966" w:val="clear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after="0" w:line="36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Mês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d966" w:val="clear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after="0" w:line="36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Mês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d966" w:val="clear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after="0" w:line="36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Mês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d966" w:val="clear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after="0" w:line="36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Mês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d966" w:val="clear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after="0" w:line="36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Mês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after="0" w:line="240" w:lineRule="auto"/>
                    <w:ind w:left="100" w:right="-7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78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80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88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90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1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2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98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A0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A8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</w:tcPr>
                <w:p w:rsidR="00000000" w:rsidDel="00000000" w:rsidP="00000000" w:rsidRDefault="00000000" w:rsidRPr="00000000" w14:paraId="000000B0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4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widowControl w:val="0"/>
                    <w:spacing w:after="0" w:line="240" w:lineRule="auto"/>
                    <w:ind w:left="100" w:firstLine="0"/>
                    <w:jc w:val="both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7">
                  <w:pPr>
                    <w:widowControl w:val="0"/>
                    <w:spacing w:after="0" w:line="240" w:lineRule="auto"/>
                    <w:ind w:left="100" w:firstLine="0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Disciplinas a cursar:</w:t>
            </w:r>
          </w:p>
          <w:p w:rsidR="00000000" w:rsidDel="00000000" w:rsidP="00000000" w:rsidRDefault="00000000" w:rsidRPr="00000000" w14:paraId="000000BB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Plano de Trabalho: Máximo de 2 páginas</w:t>
      </w:r>
    </w:p>
    <w:p w:rsidR="00000000" w:rsidDel="00000000" w:rsidP="00000000" w:rsidRDefault="00000000" w:rsidRPr="00000000" w14:paraId="000000BF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C4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Temas Propostos</w:t>
      </w:r>
    </w:p>
    <w:p w:rsidR="00000000" w:rsidDel="00000000" w:rsidP="00000000" w:rsidRDefault="00000000" w:rsidRPr="00000000" w14:paraId="000000C5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LINHAS DE PESQUISA PROPOSTAS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Exploração e Produção de Petróleo e Gás Natural – Onshore e Offshore</w:t>
        <w:br w:type="textWrapping"/>
        <w:t xml:space="preserve">1.1 Tema: Produção – Horizonte Pré-sal, Águas Profundas, Campos Maduros e Novas Fronteiras Exploradoras</w:t>
        <w:br w:type="textWrapping"/>
        <w:t xml:space="preserve">1.2 Subtema: Automação, Controle e Instrumentação</w:t>
        <w:br w:type="textWrapping"/>
        <w:t xml:space="preserve">1.3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Automação, Instrumentação e Controle para Eficiência Operacional em Produção Offshore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1.4 Descrição: Desenvolver soluções digitais baseadas em automação, visão computacional, inteligência artificial, aprendizado de máquina e robótica autônoma aplicadas à inspeção, monitoramento e controle em ambientes offshore e onshore. Visa aumentar a eficiência operacional, reduzir custos de manutenção e elevar a segurança e a confiabilidade da indústria do petróleo e gás.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Temas Transversais</w:t>
        <w:br w:type="textWrapping"/>
        <w:t xml:space="preserve">2.1 Tema: Segurança e Meio Ambiente</w:t>
        <w:br w:type="textWrapping"/>
        <w:t xml:space="preserve">2.2 Subtema: Segurança nas Operações de Perfuração</w:t>
        <w:br w:type="textWrapping"/>
        <w:t xml:space="preserve">2.3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Simulação e Inteligência Artificial para Segurança Humana Offshore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2.4 Descrição: Investigar, por meio de modelagem computacional, simulações e inteligência artificial, o comportamento humano em situações de risco em ambientes offshore. Inclui análises de evacuação, estudos de comportamento em espaços confinados e ferramentas de apoio à tomada de decisão para aumento da segurança operacional.</w:t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Biocombustíveis</w:t>
        <w:br w:type="textWrapping"/>
        <w:t xml:space="preserve">3.1 Tema: Energia a partir de Outras Fontes de Biomassa</w:t>
        <w:br w:type="textWrapping"/>
        <w:t xml:space="preserve">3.2 Subtema: Processamentos de Biomassa</w:t>
        <w:br w:type="textWrapping"/>
        <w:t xml:space="preserve">3.3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Automação Inteligente para Cultivo e Conversão Energética de Biomassa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3.4 Descrição: Desenvolver soluções digitais em automação, controle avançado, gêmeos digitais e inteligência artificial aplicadas ao cultivo de microalgas e biorreatores. Objetiva otimizar processos produtivos, ampliar eficiência energética e fortalecer a geração sustentável de biomassa para produção de biocombustíveis.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Outras Fontes de Energia</w:t>
        <w:br w:type="textWrapping"/>
        <w:t xml:space="preserve">4.1 Tema: Outras Fontes Alternativas</w:t>
        <w:br w:type="textWrapping"/>
        <w:t xml:space="preserve">4.2 Subtema: Energia Eólica</w:t>
        <w:br w:type="textWrapping"/>
        <w:t xml:space="preserve">4.3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Modelagem e Simulação Computacional de Sistemas Eólicos Offshore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4.4 Descrição: Aplicar modelagem numérica, simulação computacional e otimização geométrica ao desenvolvimento de sistemas eólicos offshore, apoiando o planejamento energético sustentável e a integração dessas fontes renováveis com operações da indústria do petróleo e gás.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Outras Fontes de Energia</w:t>
        <w:br w:type="textWrapping"/>
        <w:t xml:space="preserve">5.1 Tema: Outras Fontes Alternativas</w:t>
        <w:br w:type="textWrapping"/>
        <w:t xml:space="preserve">5.2 Subtema: Energia dos Oceanos</w:t>
        <w:br w:type="textWrapping"/>
        <w:t xml:space="preserve">5.3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Energia Renovável Offshore e Aproveitamento Energético em Plataformas de Petróleo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5.4 Descrição: Desenvolver métodos numéricos e tecnologias para aproveitamento da energia dos oceanos, como colunas de água oscilante e dispositivos de galgamento, integrando essas fontes como alternativas auxiliares para geração elétrica em plataformas de petróleo e gás.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Temas Transversais</w:t>
        <w:br w:type="textWrapping"/>
        <w:t xml:space="preserve">6.1 Tema: Materiais</w:t>
        <w:br w:type="textWrapping"/>
        <w:t xml:space="preserve">6.2 Subtema: Corrosão e Proteção</w:t>
        <w:br w:type="textWrapping"/>
        <w:t xml:space="preserve">6.3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Tecnologias Digitais para Monitoramento da Corrosão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6.4 Descrição: Desenvolver sistemas de visão computacional, sensores inteligentes e veículos autônomos aplicados à detecção, inspeção e prevenção de corrosão em estruturas metálicas onshore e offshore, contribuindo para manutenção preditiva, aumento da vida útil de ativos e segurança operacional.</w:t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Temas Transversais</w:t>
        <w:br w:type="textWrapping"/>
        <w:t xml:space="preserve">7.1 Tema: Avaliação da Conformidade, Monitoramento e Controle</w:t>
        <w:br w:type="textWrapping"/>
        <w:t xml:space="preserve">7.2 Subtema: Automação, Controle, Instrumentação e Metrologia</w:t>
        <w:br w:type="textWrapping"/>
        <w:t xml:space="preserve">7.3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Automação Inteligente e Sistemas Autônomos para Inspeções Offshore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7.4 Descrição: Desenvolver métodos de automação, IA, aprendizado por reforço, fusão sensorial e visão computacional aplicados a inspeções subaquáticas e offshore. Abrange reconstrução 3D, sonar, navegação autônoma e monitoramento ambiental com veículos aéreos, aquáticos e híbridos para maior eficiência e segurança operacional.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Temas Transversais</w:t>
        <w:br w:type="textWrapping"/>
        <w:t xml:space="preserve">8.1 Tema: Segurança e Meio Ambiente</w:t>
        <w:br w:type="textWrapping"/>
        <w:t xml:space="preserve">8.2 Subtema: Monitoramento e Controle de Instalações Onshore e Offshore</w:t>
        <w:br w:type="textWrapping"/>
        <w:t xml:space="preserve">8.3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Robótica e Tecnologias Autônomas para Inspeção e Monitoramento Offshore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8.4 Descrição: Desenvolver soluções robóticas, veículos não tripulados e sistemas de visão computacional para inspeção e manutenção de instalações onshore e offshore, ampliando confiabilidade operacional e reduzindo riscos em atividades críticas.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Temas Transversais</w:t>
        <w:br w:type="textWrapping"/>
        <w:t xml:space="preserve">9.1 Tema: Segurança e Meio Ambiente</w:t>
        <w:br w:type="textWrapping"/>
        <w:t xml:space="preserve">9.2 Subtema: Monitoramento de Áreas Impactadas pela Indústria de Petróleo, Gás Natural e Biocombustíveis</w:t>
        <w:br w:type="textWrapping"/>
        <w:t xml:space="preserve">9.3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Impactos Ambientais e Risco Ecológico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9.4 Descrição: Realizar estudos, modelagem e prevenção de riscos ambientais associados a derramamentos de óleo, bioinvasão e mudanças climáticas, subsidiando gestão ambiental preventiva e redução de riscos ecológicos.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 Área:</w:t>
      </w:r>
      <w:r w:rsidDel="00000000" w:rsidR="00000000" w:rsidRPr="00000000">
        <w:rPr>
          <w:rFonts w:ascii="Arial" w:cs="Arial" w:eastAsia="Arial" w:hAnsi="Arial"/>
          <w:rtl w:val="0"/>
        </w:rPr>
        <w:t xml:space="preserve"> Temas Transversais</w:t>
        <w:br w:type="textWrapping"/>
        <w:t xml:space="preserve">10.1 Tema: Segurança e Meio Ambiente</w:t>
        <w:br w:type="textWrapping"/>
        <w:t xml:space="preserve">10.2 Subtema: Modelagem e Prevenção de Impactos Ambientais</w:t>
        <w:br w:type="textWrapping"/>
        <w:t xml:space="preserve">10.3 Linha de Pesquisa – Título: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Monitoramento, Sensoriamento Remoto e Modelagem Ambiental Costeira e Offshore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10.4 Descrição: Aplicar sensoriamento remoto orbital, drones, IoT e modelagem numérica para monitoramento de qualidade da água, impacto ambiental e processos oceanográficos costeiros e offshore, apoiando gestão de riscos e proteção ambiental na indústria do petróleo e gás.</w:t>
      </w:r>
    </w:p>
    <w:p w:rsidR="00000000" w:rsidDel="00000000" w:rsidP="00000000" w:rsidRDefault="00000000" w:rsidRPr="00000000" w14:paraId="000000DA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F6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Barema de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Pontuação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1 - Experiência Profissional (máximo 20 pontos)</w:t>
      </w:r>
    </w:p>
    <w:tbl>
      <w:tblPr>
        <w:tblStyle w:val="Table4"/>
        <w:tblW w:w="92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5"/>
        <w:gridCol w:w="1725"/>
        <w:gridCol w:w="1830"/>
        <w:tblGridChange w:id="0">
          <w:tblGrid>
            <w:gridCol w:w="5685"/>
            <w:gridCol w:w="1725"/>
            <w:gridCol w:w="1830"/>
          </w:tblGrid>
        </w:tblGridChange>
      </w:tblGrid>
      <w:tr>
        <w:trPr>
          <w:cantSplit w:val="1"/>
          <w:trHeight w:val="315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1"/>
          <w:trHeight w:val="659.9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Atuação como bolsista de IC, IT ou estágio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2,0 por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Atividade profissional como técnico de nível médio em área aderente ao PRH-ANP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 por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Participação em projetos 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extensão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na área de graduação relacionada (5 pontos por ano ou pontuação proporcional)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por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ia (cada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horas/ 1 ponto)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por 100 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br w:type="textWrapping"/>
        <w:t xml:space="preserve">2 - Produção científica na área do programa (máximo 25 pontos)</w:t>
      </w:r>
    </w:p>
    <w:tbl>
      <w:tblPr>
        <w:tblStyle w:val="Table5"/>
        <w:tblW w:w="92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5"/>
        <w:gridCol w:w="1635"/>
        <w:gridCol w:w="1170"/>
        <w:tblGridChange w:id="0">
          <w:tblGrid>
            <w:gridCol w:w="6435"/>
            <w:gridCol w:w="1635"/>
            <w:gridCol w:w="1170"/>
          </w:tblGrid>
        </w:tblGridChange>
      </w:tblGrid>
      <w:tr>
        <w:trPr>
          <w:cantSplit w:val="1"/>
          <w:trHeight w:val="315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Tipo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completo publicado ou no prelo em revista científica com percentil CiteScore (Scopus) ou JIF (Web of Science) maior ou igual a 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por artigo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completo publicado ou no prelo em revista científica com percentil CiteScore (Scopus) ou JIF (Web of Science) maior ou igual a 25 e menor que 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por artigo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completo publicado ou no prelo em revista científica com percentil CiteScore (Scopus) ou JIF (Web of Science) menor que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 por artigo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completo publicado em anais de evento científico com Google Scholar Metrics H5 maior ou igual a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por artigo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completo publicado em anais de evento científico com Google Scholar Metrics H5 maior ou igual a 15 e menor que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por artigo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completo publicado em anais de evento científico com Google Scholar MetricsH5 menor que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 por artigo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Patente depositada ou registro de desenho industrial ou programa de computador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por produto tecnológico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Patente concedida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 por patente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</w:t>
            </w:r>
          </w:p>
        </w:tc>
      </w:tr>
    </w:tbl>
    <w:p w:rsidR="00000000" w:rsidDel="00000000" w:rsidP="00000000" w:rsidRDefault="00000000" w:rsidRPr="00000000" w14:paraId="00000123">
      <w:pPr>
        <w:spacing w:line="278.00000000000006" w:lineRule="auto"/>
        <w:ind w:left="-283.46456692913375" w:right="-409.1338582677156" w:firstLine="0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Revistas não indexadas pela Scopus ou Web of Science e eventos não indexados pelo Google Scholar Metrics serão avaliados de acordo com a estratificação da Comissão de Avaliação da Capes, na área Ciência da Computação, vide </w:t>
      </w:r>
      <w:hyperlink r:id="rId7">
        <w:r w:rsidDel="00000000" w:rsidR="00000000" w:rsidRPr="00000000">
          <w:rPr>
            <w:rFonts w:ascii="Aptos" w:cs="Aptos" w:eastAsia="Aptos" w:hAnsi="Aptos"/>
            <w:color w:val="1155cc"/>
            <w:sz w:val="20"/>
            <w:szCs w:val="20"/>
            <w:u w:val="single"/>
            <w:rtl w:val="0"/>
          </w:rPr>
          <w:t xml:space="preserve">https://ppgcc.github.io/discentesPPGCC/pt-BR/qualis</w:t>
        </w:r>
      </w:hyperlink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, e pela pontuação equivalente ao cálculo do índice geral de produção docente especificado na seção 2.4 da ficha de avaliação, disponível em  </w:t>
      </w:r>
      <w:hyperlink r:id="rId8">
        <w:r w:rsidDel="00000000" w:rsidR="00000000" w:rsidRPr="00000000">
          <w:rPr>
            <w:rFonts w:ascii="Aptos" w:cs="Aptos" w:eastAsia="Aptos" w:hAnsi="Aptos"/>
            <w:color w:val="1155cc"/>
            <w:sz w:val="20"/>
            <w:szCs w:val="20"/>
            <w:u w:val="single"/>
            <w:rtl w:val="0"/>
          </w:rPr>
          <w:t xml:space="preserve">https://www.gov.br/capes/pt-br/acesso-a-informacao/acoes-e-programas/avaliacao/sobre-a-avaliacao/areas-avaliacao/sobre-as-areas-de-avaliacao/colegio-de-ciencias-exatas-tecnologicas-e-multidisciplinar/ciencias-exatas-e-da-terra/Computacao_Ficha_2025.pdf</w:t>
        </w:r>
      </w:hyperlink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24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3 - Formação complementar (máximo 5 pontos)</w:t>
      </w:r>
    </w:p>
    <w:sdt>
      <w:sdtPr>
        <w:lock w:val="contentLocked"/>
        <w:id w:val="-1069701959"/>
        <w:tag w:val="goog_rdk_0"/>
      </w:sdtPr>
      <w:sdtContent>
        <w:tbl>
          <w:tblPr>
            <w:tblStyle w:val="Table6"/>
            <w:tblW w:w="924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6450"/>
            <w:gridCol w:w="1605"/>
            <w:gridCol w:w="1185"/>
            <w:tblGridChange w:id="0">
              <w:tblGrid>
                <w:gridCol w:w="6450"/>
                <w:gridCol w:w="1605"/>
                <w:gridCol w:w="1185"/>
              </w:tblGrid>
            </w:tblGridChange>
          </w:tblGrid>
          <w:tr>
            <w:trPr>
              <w:cantSplit w:val="1"/>
              <w:trHeight w:val="315" w:hRule="atLeast"/>
              <w:tblHeader w:val="0"/>
            </w:trPr>
            <w:tc>
              <w:tcPr>
                <w:shd w:fill="cccccc" w:val="clear"/>
                <w:vAlign w:val="center"/>
              </w:tcPr>
              <w:p w:rsidR="00000000" w:rsidDel="00000000" w:rsidP="00000000" w:rsidRDefault="00000000" w:rsidRPr="00000000" w14:paraId="00000125">
                <w:pPr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Tipo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ccccc" w:val="clear"/>
                <w:vAlign w:val="center"/>
              </w:tcPr>
              <w:p w:rsidR="00000000" w:rsidDel="00000000" w:rsidP="00000000" w:rsidRDefault="00000000" w:rsidRPr="00000000" w14:paraId="0000012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Pontos</w:t>
                </w:r>
              </w:p>
            </w:tc>
            <w:tc>
              <w:tcPr>
                <w:shd w:fill="cccccc" w:val="clear"/>
                <w:vAlign w:val="center"/>
              </w:tcPr>
              <w:p w:rsidR="00000000" w:rsidDel="00000000" w:rsidP="00000000" w:rsidRDefault="00000000" w:rsidRPr="00000000" w14:paraId="0000012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Pont. máx.</w:t>
                </w:r>
              </w:p>
            </w:tc>
          </w:tr>
          <w:tr>
            <w:trPr>
              <w:cantSplit w:val="1"/>
              <w:trHeight w:val="315" w:hRule="atLeast"/>
              <w:tblHeader w:val="0"/>
            </w:trPr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128">
                <w:pPr>
                  <w:spacing w:after="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Prêmios 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recebidos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na área de graduação relacionada (1 ponto por unidade)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0,25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3,0</w:t>
                </w:r>
              </w:p>
            </w:tc>
          </w:tr>
          <w:tr>
            <w:trPr>
              <w:cantSplit w:val="1"/>
              <w:trHeight w:val="3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B">
                <w:pPr>
                  <w:spacing w:after="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Maternidade/ODS 1 e 10 (1 pontos por unidade)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0,25 por unidade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2,0</w:t>
                </w:r>
              </w:p>
            </w:tc>
          </w:tr>
        </w:tbl>
      </w:sdtContent>
    </w:sdt>
    <w:p w:rsidR="00000000" w:rsidDel="00000000" w:rsidP="00000000" w:rsidRDefault="00000000" w:rsidRPr="00000000" w14:paraId="0000012E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130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Barema de Pontuação</w:t>
      </w:r>
    </w:p>
    <w:p w:rsidR="00000000" w:rsidDel="00000000" w:rsidP="00000000" w:rsidRDefault="00000000" w:rsidRPr="00000000" w14:paraId="00000131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Projeto / Plano de Trabalho</w:t>
      </w:r>
    </w:p>
    <w:p w:rsidR="00000000" w:rsidDel="00000000" w:rsidP="00000000" w:rsidRDefault="00000000" w:rsidRPr="00000000" w14:paraId="00000132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1 - Qualidade Geral e Estrutura da Proposta (máximo 1 ponto)</w:t>
      </w:r>
    </w:p>
    <w:tbl>
      <w:tblPr>
        <w:tblStyle w:val="Table7"/>
        <w:tblW w:w="9540.0" w:type="dxa"/>
        <w:jc w:val="left"/>
        <w:tblInd w:w="-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60"/>
        <w:gridCol w:w="1280.0000000000005"/>
        <w:tblGridChange w:id="0">
          <w:tblGrid>
            <w:gridCol w:w="8260"/>
            <w:gridCol w:w="1280.00000000000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projeto está bem escrito, estruturado e utiliza adequadamente o limite de até 2 páginas, apresentando de forma clara o problema, os objetivos e a abordagem proposta?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proposta demonstra capacidade de síntese e clareza, evitando descrições excessivamente genéricas ou superficiais?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</w:tr>
    </w:tbl>
    <w:p w:rsidR="00000000" w:rsidDel="00000000" w:rsidP="00000000" w:rsidRDefault="00000000" w:rsidRPr="00000000" w14:paraId="00000139">
      <w:pPr>
        <w:spacing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8.00000000000006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2 - Título do Trabalho, Adequação ao Tema e às Linhas de Pesquisa (máximo 2 pontos)</w:t>
      </w:r>
    </w:p>
    <w:tbl>
      <w:tblPr>
        <w:tblStyle w:val="Table8"/>
        <w:tblW w:w="9540.0" w:type="dxa"/>
        <w:jc w:val="left"/>
        <w:tblInd w:w="-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10"/>
        <w:gridCol w:w="1230"/>
        <w:tblGridChange w:id="0">
          <w:tblGrid>
            <w:gridCol w:w="8310"/>
            <w:gridCol w:w="12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título apresenta clareza, concisão e coerência com a proposta do projeto?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título é claro, objetivo e indica explicitamente o contexto ou aplicação no setor de Petróleo, Gás Natural e Biocombustíveis?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</w:tr>
    </w:tbl>
    <w:p w:rsidR="00000000" w:rsidDel="00000000" w:rsidP="00000000" w:rsidRDefault="00000000" w:rsidRPr="00000000" w14:paraId="00000141">
      <w:pPr>
        <w:spacing w:line="278.0000000000000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78.0000000000000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3 - Objetivos e Proposta Inovadora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(máximo 2 pontos)</w:t>
      </w:r>
      <w:r w:rsidDel="00000000" w:rsidR="00000000" w:rsidRPr="00000000">
        <w:rPr>
          <w:rtl w:val="0"/>
        </w:rPr>
      </w:r>
    </w:p>
    <w:tbl>
      <w:tblPr>
        <w:tblStyle w:val="Table9"/>
        <w:tblW w:w="9540.0" w:type="dxa"/>
        <w:jc w:val="left"/>
        <w:tblInd w:w="-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0"/>
        <w:gridCol w:w="1800"/>
        <w:tblGridChange w:id="0">
          <w:tblGrid>
            <w:gridCol w:w="7740"/>
            <w:gridCol w:w="18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proposta apresenta objetivo geral e objetivos específicos bem definidos, e identifica de forma clara uma problemática, lacuna científica ou desafio tecnológico relevante para o setor de Petróleo, Gás Natural e Biocombustíveis?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 objetivos e a proposta estão claros, coerentes e alinhados com os desafios ou demandas tecnológicas do setor?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</w:tr>
    </w:tbl>
    <w:p w:rsidR="00000000" w:rsidDel="00000000" w:rsidP="00000000" w:rsidRDefault="00000000" w:rsidRPr="00000000" w14:paraId="00000149">
      <w:pPr>
        <w:spacing w:line="278.0000000000000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4 - Metodologia (máximo 2 pontos)</w:t>
      </w:r>
    </w:p>
    <w:tbl>
      <w:tblPr>
        <w:tblStyle w:val="Table10"/>
        <w:tblW w:w="9540.0" w:type="dxa"/>
        <w:jc w:val="left"/>
        <w:tblInd w:w="-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0"/>
        <w:gridCol w:w="1800"/>
        <w:tblGridChange w:id="0">
          <w:tblGrid>
            <w:gridCol w:w="7740"/>
            <w:gridCol w:w="18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metodologia é adequada, bem estruturada e condizente com os objetivos propostos?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 viabilidade técnica e aderência às competências da área?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</w:tr>
    </w:tbl>
    <w:p w:rsidR="00000000" w:rsidDel="00000000" w:rsidP="00000000" w:rsidRDefault="00000000" w:rsidRPr="00000000" w14:paraId="00000151">
      <w:pPr>
        <w:spacing w:line="278.0000000000000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78.00000000000006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5 - Resultados Esperados e Inserção no Tema (máximo 1 ponto)</w:t>
      </w:r>
    </w:p>
    <w:tbl>
      <w:tblPr>
        <w:tblStyle w:val="Table11"/>
        <w:tblW w:w="9540.0" w:type="dxa"/>
        <w:jc w:val="left"/>
        <w:tblInd w:w="-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0"/>
        <w:gridCol w:w="1800"/>
        <w:tblGridChange w:id="0">
          <w:tblGrid>
            <w:gridCol w:w="7740"/>
            <w:gridCol w:w="18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 resultados esperados são claros, mensuráveis e alinhados com os objetivos?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projeto demonstra contribuição potencial ou aplicação para o setor de Petróleo, Gás Natural e Biocombustíveis, no tema proposto pelo edital?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</w:tr>
    </w:tbl>
    <w:p w:rsidR="00000000" w:rsidDel="00000000" w:rsidP="00000000" w:rsidRDefault="00000000" w:rsidRPr="00000000" w14:paraId="00000159">
      <w:pPr>
        <w:spacing w:line="278.0000000000000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78.00000000000006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6 - Cronograma (máximo 1 ponto)</w:t>
      </w:r>
    </w:p>
    <w:tbl>
      <w:tblPr>
        <w:tblStyle w:val="Table12"/>
        <w:tblW w:w="9540.0" w:type="dxa"/>
        <w:jc w:val="left"/>
        <w:tblInd w:w="-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0"/>
        <w:gridCol w:w="1800"/>
        <w:tblGridChange w:id="0">
          <w:tblGrid>
            <w:gridCol w:w="7740"/>
            <w:gridCol w:w="18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etapas e prazos são coerentes com os objetivos e compatíveis com o prazo máximo de 24 -30 meses?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</w:t>
            </w:r>
          </w:p>
        </w:tc>
      </w:tr>
    </w:tbl>
    <w:p w:rsidR="00000000" w:rsidDel="00000000" w:rsidP="00000000" w:rsidRDefault="00000000" w:rsidRPr="00000000" w14:paraId="0000015F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78.00000000000006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7 - Disciplinas a Cursar (máximo 0,5 ponto)</w:t>
      </w:r>
    </w:p>
    <w:tbl>
      <w:tblPr>
        <w:tblStyle w:val="Table13"/>
        <w:tblW w:w="9540.0" w:type="dxa"/>
        <w:jc w:val="left"/>
        <w:tblInd w:w="-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0"/>
        <w:gridCol w:w="1800"/>
        <w:tblGridChange w:id="0">
          <w:tblGrid>
            <w:gridCol w:w="7740"/>
            <w:gridCol w:w="18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candidato indicou corretamente as disciplinas complementares exigidas (3) conforme previsto no site do PRH22/FURG?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</w:tr>
    </w:tbl>
    <w:p w:rsidR="00000000" w:rsidDel="00000000" w:rsidP="00000000" w:rsidRDefault="00000000" w:rsidRPr="00000000" w14:paraId="00000165">
      <w:pPr>
        <w:spacing w:line="278.0000000000000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78.00000000000006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8 - Formatação (máximo 0,5 ponto)</w:t>
      </w:r>
    </w:p>
    <w:tbl>
      <w:tblPr>
        <w:tblStyle w:val="Table14"/>
        <w:tblW w:w="9540.0" w:type="dxa"/>
        <w:jc w:val="left"/>
        <w:tblInd w:w="-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0"/>
        <w:gridCol w:w="1800"/>
        <w:tblGridChange w:id="0">
          <w:tblGrid>
            <w:gridCol w:w="7740"/>
            <w:gridCol w:w="18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bfbfb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Pont. máx.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candidato inseriu referências e preencheu corretamente o Anexo II, conforme orientações do edital?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</w:tr>
    </w:tbl>
    <w:p w:rsidR="00000000" w:rsidDel="00000000" w:rsidP="00000000" w:rsidRDefault="00000000" w:rsidRPr="00000000" w14:paraId="0000016B">
      <w:pPr>
        <w:spacing w:line="278.0000000000000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92726" cy="576000"/>
          <wp:effectExtent b="0" l="0" r="0" t="0"/>
          <wp:docPr descr="Logotipo&#10;&#10;Descrição gerada automaticamente" id="1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2726" cy="57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030924" cy="560745"/>
          <wp:effectExtent b="0" l="0" r="0" 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15861" l="0" r="0" t="0"/>
                  <a:stretch>
                    <a:fillRect/>
                  </a:stretch>
                </pic:blipFill>
                <pic:spPr>
                  <a:xfrm>
                    <a:off x="0" y="0"/>
                    <a:ext cx="4030924" cy="560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pgcc.github.io/discentesPPGCC/pt-BR/qualis" TargetMode="External"/><Relationship Id="rId8" Type="http://schemas.openxmlformats.org/officeDocument/2006/relationships/hyperlink" Target="https://www.gov.br/capes/pt-br/acesso-a-informacao/acoes-e-programas/avaliacao/sobre-a-avaliacao/areas-avaliacao/sobre-as-areas-de-avaliacao/colegio-de-ciencias-exatas-tecnologicas-e-multidisciplinar/ciencias-exatas-e-da-terra/Computacao_Ficha_2025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88jMaVnY4d2YCYreUkChyAXOeQ==">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